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CC" w:rsidRDefault="004943C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43CC" w:rsidRDefault="004943CC">
      <w:pPr>
        <w:pStyle w:val="ConsPlusNormal"/>
        <w:outlineLvl w:val="0"/>
      </w:pPr>
    </w:p>
    <w:p w:rsidR="004943CC" w:rsidRDefault="004943C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4943CC" w:rsidRDefault="004943CC">
      <w:pPr>
        <w:pStyle w:val="ConsPlusTitle"/>
        <w:jc w:val="center"/>
      </w:pPr>
    </w:p>
    <w:p w:rsidR="004943CC" w:rsidRDefault="004943CC">
      <w:pPr>
        <w:pStyle w:val="ConsPlusTitle"/>
        <w:jc w:val="center"/>
      </w:pPr>
      <w:r>
        <w:t>ПОСТАНОВЛЕНИЕ</w:t>
      </w:r>
    </w:p>
    <w:p w:rsidR="004943CC" w:rsidRDefault="004943CC">
      <w:pPr>
        <w:pStyle w:val="ConsPlusTitle"/>
        <w:jc w:val="center"/>
      </w:pPr>
      <w:r>
        <w:t>от 11 декабря 2024 г. N 889</w:t>
      </w:r>
    </w:p>
    <w:p w:rsidR="004943CC" w:rsidRDefault="004943CC">
      <w:pPr>
        <w:pStyle w:val="ConsPlusTitle"/>
        <w:jc w:val="center"/>
      </w:pPr>
    </w:p>
    <w:p w:rsidR="004943CC" w:rsidRDefault="004943CC">
      <w:pPr>
        <w:pStyle w:val="ConsPlusTitle"/>
        <w:jc w:val="center"/>
      </w:pPr>
      <w:r>
        <w:t>О ЕДИНОВРЕМЕННОЙ ВЫПЛАТЕ ЖЕНЩИНЕ, ОБУЧАЮЩЕЙСЯ ПО ОЧНОЙ</w:t>
      </w:r>
    </w:p>
    <w:p w:rsidR="004943CC" w:rsidRDefault="004943CC">
      <w:pPr>
        <w:pStyle w:val="ConsPlusTitle"/>
        <w:jc w:val="center"/>
      </w:pPr>
      <w:r>
        <w:t>ЛИБО ОЧНО-ЗАОЧНОЙ ФОРМЕ ОБУЧЕНИЯ, ПРИ ПОСТАНОВКЕ</w:t>
      </w:r>
    </w:p>
    <w:p w:rsidR="004943CC" w:rsidRDefault="004943CC">
      <w:pPr>
        <w:pStyle w:val="ConsPlusTitle"/>
        <w:jc w:val="center"/>
      </w:pPr>
      <w:r>
        <w:t>С 1 ЯНВАРЯ 2025 ГОДА НА УЧЕТ ПО БЕРЕМЕННОСТИ</w:t>
      </w:r>
    </w:p>
    <w:p w:rsidR="004943CC" w:rsidRDefault="004943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43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12.03.2026 </w:t>
            </w:r>
            <w:hyperlink r:id="rId6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19.03.2026 </w:t>
            </w:r>
            <w:hyperlink r:id="rId7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29.06.2026 </w:t>
            </w:r>
            <w:hyperlink r:id="rId8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</w:tr>
    </w:tbl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г. N 1696 "О внесении изменений в постановление Правительства Российской Федерации от 15 апреля 2014 г. N 296", на основании перечня мероприятий региональных программ по повышению рождаемости, подлежащих софинансированию из федерального бюджета в рамках субсидии, и установленных Правилами предоставления и распределения субсидии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 Правительство Ленинградской области постановляет: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выплаты женщине, обучающейся по очной либо очно-заочной форме обучения, при постановке с 1 января 2025 года на учет по беременности.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единовременная выплата, Порядок).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единовременной выплаты.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обеспечить принятие решения о предоставлении (отказе в предоставлении) единовременной выплаты;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даты официального опубликования.</w:t>
      </w: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jc w:val="right"/>
      </w:pPr>
      <w:r>
        <w:t>Губернатор</w:t>
      </w:r>
    </w:p>
    <w:p w:rsidR="004943CC" w:rsidRDefault="004943CC">
      <w:pPr>
        <w:pStyle w:val="ConsPlusNormal"/>
        <w:jc w:val="right"/>
      </w:pPr>
      <w:r>
        <w:t>Ленинградской области</w:t>
      </w:r>
    </w:p>
    <w:p w:rsidR="004943CC" w:rsidRDefault="004943CC">
      <w:pPr>
        <w:pStyle w:val="ConsPlusNormal"/>
        <w:jc w:val="right"/>
      </w:pPr>
      <w:r>
        <w:t>А.Дрозденко</w:t>
      </w: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jc w:val="right"/>
        <w:outlineLvl w:val="0"/>
      </w:pPr>
      <w:r>
        <w:t>УТВЕРЖДЕН</w:t>
      </w:r>
    </w:p>
    <w:p w:rsidR="004943CC" w:rsidRDefault="004943CC">
      <w:pPr>
        <w:pStyle w:val="ConsPlusNormal"/>
        <w:jc w:val="right"/>
      </w:pPr>
      <w:r>
        <w:t>постановлением Правительства</w:t>
      </w:r>
    </w:p>
    <w:p w:rsidR="004943CC" w:rsidRDefault="004943CC">
      <w:pPr>
        <w:pStyle w:val="ConsPlusNormal"/>
        <w:jc w:val="right"/>
      </w:pPr>
      <w:r>
        <w:t>Ленинградской области</w:t>
      </w:r>
    </w:p>
    <w:p w:rsidR="004943CC" w:rsidRDefault="004943CC">
      <w:pPr>
        <w:pStyle w:val="ConsPlusNormal"/>
        <w:jc w:val="right"/>
      </w:pPr>
      <w:r>
        <w:t>от 11.12.2024 N 889</w:t>
      </w:r>
    </w:p>
    <w:p w:rsidR="004943CC" w:rsidRDefault="004943CC">
      <w:pPr>
        <w:pStyle w:val="ConsPlusNormal"/>
        <w:jc w:val="right"/>
      </w:pPr>
      <w:r>
        <w:t>(приложение)</w:t>
      </w:r>
    </w:p>
    <w:p w:rsidR="004943CC" w:rsidRDefault="004943CC">
      <w:pPr>
        <w:pStyle w:val="ConsPlusNormal"/>
        <w:jc w:val="center"/>
      </w:pPr>
    </w:p>
    <w:p w:rsidR="004943CC" w:rsidRDefault="004943CC">
      <w:pPr>
        <w:pStyle w:val="ConsPlusTitle"/>
        <w:jc w:val="center"/>
      </w:pPr>
      <w:bookmarkStart w:id="0" w:name="P44"/>
      <w:bookmarkEnd w:id="0"/>
      <w:r>
        <w:t>ПОРЯДОК</w:t>
      </w:r>
    </w:p>
    <w:p w:rsidR="004943CC" w:rsidRDefault="004943CC">
      <w:pPr>
        <w:pStyle w:val="ConsPlusTitle"/>
        <w:jc w:val="center"/>
      </w:pPr>
      <w:r>
        <w:t>ПРЕДОСТАВЛЕНИЯ ЕДИНОВРЕМЕННОЙ ВЫПЛАТЫ ЖЕНЩИНЕ, ОБУЧАЮЩЕЙСЯ</w:t>
      </w:r>
    </w:p>
    <w:p w:rsidR="004943CC" w:rsidRDefault="004943CC">
      <w:pPr>
        <w:pStyle w:val="ConsPlusTitle"/>
        <w:jc w:val="center"/>
      </w:pPr>
      <w:r>
        <w:t>ПО ОЧНОЙ ЛИБО ОЧНО-ЗАОЧНОЙ ФОРМЕ ОБУЧЕНИЯ, ПРИ ПОСТАНОВКЕ</w:t>
      </w:r>
    </w:p>
    <w:p w:rsidR="004943CC" w:rsidRDefault="004943CC">
      <w:pPr>
        <w:pStyle w:val="ConsPlusTitle"/>
        <w:jc w:val="center"/>
      </w:pPr>
      <w:r>
        <w:t>С 1 ЯНВАРЯ 2025 ГОДА НА УЧЕТ ПО БЕРЕМЕННОСТИ</w:t>
      </w:r>
    </w:p>
    <w:p w:rsidR="004943CC" w:rsidRDefault="004943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43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4943CC" w:rsidRDefault="004943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19.03.2026 </w:t>
            </w:r>
            <w:hyperlink r:id="rId15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29.06.2026 </w:t>
            </w:r>
            <w:hyperlink r:id="rId16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3CC" w:rsidRDefault="004943CC">
            <w:pPr>
              <w:pStyle w:val="ConsPlusNormal"/>
            </w:pPr>
          </w:p>
        </w:tc>
      </w:tr>
    </w:tbl>
    <w:p w:rsidR="004943CC" w:rsidRDefault="004943CC">
      <w:pPr>
        <w:pStyle w:val="ConsPlusNormal"/>
        <w:jc w:val="center"/>
      </w:pPr>
    </w:p>
    <w:p w:rsidR="004943CC" w:rsidRDefault="004943CC">
      <w:pPr>
        <w:pStyle w:val="ConsPlusTitle"/>
        <w:jc w:val="center"/>
        <w:outlineLvl w:val="1"/>
      </w:pPr>
      <w:r>
        <w:t>1. Общие положения</w:t>
      </w:r>
    </w:p>
    <w:p w:rsidR="004943CC" w:rsidRDefault="004943CC">
      <w:pPr>
        <w:pStyle w:val="ConsPlusNormal"/>
        <w:jc w:val="center"/>
      </w:pPr>
    </w:p>
    <w:p w:rsidR="004943CC" w:rsidRDefault="004943CC">
      <w:pPr>
        <w:pStyle w:val="ConsPlusNormal"/>
        <w:ind w:firstLine="540"/>
        <w:jc w:val="both"/>
      </w:pPr>
      <w:r>
        <w:t>1.1. Настоящий Порядок устанавливает правила и условия назначения и осуществления на территории Ленинградской области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единовременная выплата).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4943CC" w:rsidRDefault="004943CC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1.2. Право на получение единовременной выплаты в размере 100000 рублей предоставляется беременной женщине при постановке на учет по беременности с 1 января 2025 года, являющейся гражданкой Российской Федерации, имеющей место жительства либо место пребывания на территории Ленинградской области, состоящей на медицинском учете в медицинской организации в связи с беременностью, при сроке беременности не менее 12 недель, и обучающейся по очной либо очно-заочной форме обучения.</w:t>
      </w:r>
    </w:p>
    <w:p w:rsidR="004943CC" w:rsidRDefault="004943CC">
      <w:pPr>
        <w:pStyle w:val="ConsPlusNormal"/>
        <w:jc w:val="both"/>
      </w:pPr>
      <w:r>
        <w:t xml:space="preserve">(в ред. Постановлений Правительства Ленинградской области от 19.03.2026 </w:t>
      </w:r>
      <w:hyperlink r:id="rId18">
        <w:r>
          <w:rPr>
            <w:color w:val="0000FF"/>
          </w:rPr>
          <w:t>N 219</w:t>
        </w:r>
      </w:hyperlink>
      <w:r>
        <w:t xml:space="preserve">, от 29.06.2026 </w:t>
      </w:r>
      <w:hyperlink r:id="rId19">
        <w:r>
          <w:rPr>
            <w:color w:val="0000FF"/>
          </w:rPr>
          <w:t>N 509</w:t>
        </w:r>
      </w:hyperlink>
      <w:r>
        <w:t>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Единовременная выплата назначается, если заявление со всеми необходимыми документами о ее назначении подано не ранее даты достижения срока беременности 12 недель и не позднее даты родоразрешения.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Место жительства либо место пребывания устанавливается на основании данных органов регистрационного учета либо на основании копии решения суда.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spacing w:before="220"/>
        <w:ind w:firstLine="540"/>
        <w:jc w:val="both"/>
      </w:pPr>
      <w:bookmarkStart w:id="2" w:name="P61"/>
      <w:bookmarkEnd w:id="2"/>
      <w:r>
        <w:lastRenderedPageBreak/>
        <w:t xml:space="preserve">1.2.1. Единовременная выплата беременной женщине, имеющей место пребывания на территории Ленинградской области, с учетом положений, установленных в </w:t>
      </w:r>
      <w:hyperlink w:anchor="P56">
        <w:r>
          <w:rPr>
            <w:color w:val="0000FF"/>
          </w:rPr>
          <w:t>пункте 1.2</w:t>
        </w:r>
      </w:hyperlink>
      <w:r>
        <w:t xml:space="preserve"> настоящего Порядка, предоставляется при соблюдении на дату обращения следующих условий: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проживание на территории Ленинградской области не менее одного года;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постановка на учет по беременности в медицинской организации на территории Ленинградской области;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посещение медицинской организации на территории Ленинградской области, оказывающей медицинскую помощь в период беременности, длительность наблюдения за беременностью в которой составляет не менее 12 недель непрерывно.</w:t>
      </w:r>
    </w:p>
    <w:p w:rsidR="004943CC" w:rsidRDefault="004943CC">
      <w:pPr>
        <w:pStyle w:val="ConsPlusNormal"/>
        <w:jc w:val="both"/>
      </w:pPr>
      <w:r>
        <w:t xml:space="preserve">(п. 1.2.1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1.3. Единовременная выплата назначается без учета критерия нуждаемости.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1.5. Назначение единовременной выплаты осуществляется по заявлениям, поданным в период с 1 января 2025 года по 31 декабря 2027 года включительно.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1.6.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 при условии неполучения в связи с текущей беременностью аналогичной единовременной выплаты, предусмотренной в связи с реализацией мероприятий региональной программы по повышению рождаемости, подлежащих софинансированию из федерального бюджета, в субъекте Российской Федерации, из которого лица, указанные в </w:t>
      </w:r>
      <w:hyperlink w:anchor="P61">
        <w:r>
          <w:rPr>
            <w:color w:val="0000FF"/>
          </w:rPr>
          <w:t>пункте 1.2.1</w:t>
        </w:r>
      </w:hyperlink>
      <w:r>
        <w:t xml:space="preserve"> настоящего Порядка, прибыли в Ленинградскую область.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4943CC" w:rsidRDefault="004943CC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1.8. Единовременная выплата беременным женщинам, имеющим место жительства либо место пребывания на территории Ленинградской области, предоставляется при условии, что последующая запись акта о рождении ребенка будет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</w:p>
    <w:p w:rsidR="004943CC" w:rsidRDefault="004943CC">
      <w:pPr>
        <w:pStyle w:val="ConsPlusNormal"/>
        <w:jc w:val="both"/>
      </w:pPr>
      <w:r>
        <w:t xml:space="preserve">(п. 1.8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4943CC" w:rsidRDefault="004943CC">
      <w:pPr>
        <w:pStyle w:val="ConsPlusNormal"/>
        <w:ind w:firstLine="540"/>
        <w:jc w:val="both"/>
      </w:pPr>
    </w:p>
    <w:p w:rsidR="004943CC" w:rsidRDefault="004943CC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являются физические лица из числа лиц, указанных в </w:t>
      </w:r>
      <w:hyperlink w:anchor="P56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2.2. Представлять интересы заявителя имеют право (далее - представитель заявителя):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lastRenderedPageBreak/>
        <w:t>2.3. 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4943CC" w:rsidRDefault="004943CC">
      <w:pPr>
        <w:pStyle w:val="ConsPlusNormal"/>
        <w:spacing w:before="220"/>
        <w:ind w:firstLine="540"/>
        <w:jc w:val="both"/>
      </w:pPr>
      <w:bookmarkStart w:id="4" w:name="P84"/>
      <w:bookmarkEnd w:id="4"/>
      <w:r>
        <w:t>2.4.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1) заявление;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24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3) 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4)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законодательством, - для представителей заявителя: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lastRenderedPageBreak/>
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25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5) справка об обучении беременной женщины в образовательной организации по очной либо очно-заочной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6) справка (сведения) о факте постановки беременной женщины на учет в медицинской организации, и факте срока беременности более 12 недель;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7) документы (сведения) регистрационного учета по месту жительства в Ленинградской области (свидетельство о регистрации по месту жительства по форме N 8) беременной женщины, не достигшей возраста 14 лет;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8)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9)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в случае отсутствия в паспорте отметки о месте жительства на территории Ленинградской области.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lastRenderedPageBreak/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 запрашиваются ЛОГКУ "ЦСЗН" в течение двух рабочих дней со дня поступления заявления в ЛОГКУ "ЦСЗН".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2.5. Основаниями для отказа в приеме документов, необходимых для предоставления единовременной выплаты, являются: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2.6. Основаниями для отказа в назначении единовременной выплаты являются: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2.7. Решение о предоставлении (отказе в предоставлении) заявителю единовременной выплаты принимается ЛОГКУ "ЦСЗН" в форме распоряжения в течение девяти рабочих дней с даты получения заявления и документов, указанных в </w:t>
      </w:r>
      <w:hyperlink w:anchor="P84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4943CC" w:rsidRDefault="004943CC">
      <w:pPr>
        <w:pStyle w:val="ConsPlusNormal"/>
        <w:jc w:val="center"/>
      </w:pPr>
    </w:p>
    <w:p w:rsidR="004943CC" w:rsidRDefault="004943CC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4943CC" w:rsidRDefault="004943CC">
      <w:pPr>
        <w:pStyle w:val="ConsPlusNormal"/>
        <w:jc w:val="center"/>
      </w:pPr>
    </w:p>
    <w:p w:rsidR="004943CC" w:rsidRDefault="004943CC">
      <w:pPr>
        <w:pStyle w:val="ConsPlusNormal"/>
        <w:ind w:firstLine="540"/>
        <w:jc w:val="both"/>
      </w:pPr>
      <w:r>
        <w:t>3.1. ЛОГКУ "ЦСЗН" в течение 30 рабочих дней с даты принятия решения о предоставлении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ЛОГКУ "ЦСЗН" в течение 30 рабочих дней с предполагаемой даты родов в рамках межведомственного информационного взаимодействия запрашивает сведения о </w:t>
      </w:r>
      <w:r>
        <w:lastRenderedPageBreak/>
        <w:t>государственной регистрации рождения ребенка, в связи с беременностью которым принято решение о предоставлении единовременной выплаты.</w:t>
      </w:r>
    </w:p>
    <w:p w:rsidR="004943CC" w:rsidRDefault="004943CC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 xml:space="preserve"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единовременной выплаты, а также в случае неисполнения обязательств, установленных </w:t>
      </w:r>
      <w:hyperlink w:anchor="P72">
        <w:r>
          <w:rPr>
            <w:color w:val="0000FF"/>
          </w:rPr>
          <w:t>пунктом 1.8</w:t>
        </w:r>
      </w:hyperlink>
      <w:r>
        <w:t xml:space="preserve"> настоящего Порядка,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4943CC" w:rsidRDefault="004943C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  <w:spacing w:before="220"/>
        <w:ind w:firstLine="540"/>
        <w:jc w:val="both"/>
      </w:pPr>
      <w:r>
        <w:t>3.4. В случае смерти получателя единовременной выплаты после выплаты ему денежных средств либо рождения мертвого ребенка или умершего на первой неделе жизни, в связи с беременностью которым принято решение о предоставлении единовременной выплаты, выплаченные суммы взысканию не подлежат.</w:t>
      </w:r>
    </w:p>
    <w:p w:rsidR="004943CC" w:rsidRDefault="004943CC">
      <w:pPr>
        <w:pStyle w:val="ConsPlusNormal"/>
        <w:jc w:val="both"/>
      </w:pPr>
      <w:r>
        <w:t xml:space="preserve">(п. 3.4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29.06.2026 N 509)</w:t>
      </w:r>
    </w:p>
    <w:p w:rsidR="004943CC" w:rsidRDefault="004943CC">
      <w:pPr>
        <w:pStyle w:val="ConsPlusNormal"/>
      </w:pPr>
    </w:p>
    <w:p w:rsidR="004943CC" w:rsidRDefault="004943CC">
      <w:pPr>
        <w:pStyle w:val="ConsPlusNormal"/>
      </w:pPr>
    </w:p>
    <w:p w:rsidR="004943CC" w:rsidRDefault="004943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5" w:name="_GoBack"/>
      <w:bookmarkEnd w:id="5"/>
    </w:p>
    <w:sectPr w:rsidR="003E289A" w:rsidSect="0055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CC"/>
    <w:rsid w:val="003E289A"/>
    <w:rsid w:val="004943CC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2576&amp;dst=100011" TargetMode="External"/><Relationship Id="rId13" Type="http://schemas.openxmlformats.org/officeDocument/2006/relationships/hyperlink" Target="https://login.consultant.ru/link/?req=doc&amp;base=SPB&amp;n=326795&amp;dst=100006" TargetMode="External"/><Relationship Id="rId18" Type="http://schemas.openxmlformats.org/officeDocument/2006/relationships/hyperlink" Target="https://login.consultant.ru/link/?req=doc&amp;base=SPB&amp;n=326795&amp;dst=100007" TargetMode="External"/><Relationship Id="rId26" Type="http://schemas.openxmlformats.org/officeDocument/2006/relationships/hyperlink" Target="https://login.consultant.ru/link/?req=doc&amp;base=SPB&amp;n=326795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32576&amp;dst=100015" TargetMode="External"/><Relationship Id="rId7" Type="http://schemas.openxmlformats.org/officeDocument/2006/relationships/hyperlink" Target="https://login.consultant.ru/link/?req=doc&amp;base=SPB&amp;n=326795&amp;dst=100005" TargetMode="External"/><Relationship Id="rId12" Type="http://schemas.openxmlformats.org/officeDocument/2006/relationships/hyperlink" Target="https://login.consultant.ru/link/?req=doc&amp;base=SPB&amp;n=326795&amp;dst=100006" TargetMode="External"/><Relationship Id="rId17" Type="http://schemas.openxmlformats.org/officeDocument/2006/relationships/hyperlink" Target="https://login.consultant.ru/link/?req=doc&amp;base=SPB&amp;n=326795&amp;dst=100007" TargetMode="External"/><Relationship Id="rId25" Type="http://schemas.openxmlformats.org/officeDocument/2006/relationships/hyperlink" Target="https://login.consultant.ru/link/?req=doc&amp;base=LAW&amp;n=536617&amp;dst=4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32576&amp;dst=100013" TargetMode="External"/><Relationship Id="rId20" Type="http://schemas.openxmlformats.org/officeDocument/2006/relationships/hyperlink" Target="https://login.consultant.ru/link/?req=doc&amp;base=SPB&amp;n=332576&amp;dst=100014" TargetMode="External"/><Relationship Id="rId29" Type="http://schemas.openxmlformats.org/officeDocument/2006/relationships/hyperlink" Target="https://login.consultant.ru/link/?req=doc&amp;base=SPB&amp;n=332576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396&amp;dst=100045" TargetMode="External"/><Relationship Id="rId11" Type="http://schemas.openxmlformats.org/officeDocument/2006/relationships/hyperlink" Target="https://login.consultant.ru/link/?req=doc&amp;base=SPB&amp;n=332576&amp;dst=100012" TargetMode="External"/><Relationship Id="rId24" Type="http://schemas.openxmlformats.org/officeDocument/2006/relationships/hyperlink" Target="https://login.consultant.ru/link/?req=doc&amp;base=LAW&amp;n=424314&amp;dst=8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6795&amp;dst=100007" TargetMode="External"/><Relationship Id="rId23" Type="http://schemas.openxmlformats.org/officeDocument/2006/relationships/hyperlink" Target="https://login.consultant.ru/link/?req=doc&amp;base=SPB&amp;n=332576&amp;dst=100021" TargetMode="External"/><Relationship Id="rId28" Type="http://schemas.openxmlformats.org/officeDocument/2006/relationships/hyperlink" Target="https://login.consultant.ru/link/?req=doc&amp;base=SPB&amp;n=332576&amp;dst=100025" TargetMode="External"/><Relationship Id="rId10" Type="http://schemas.openxmlformats.org/officeDocument/2006/relationships/hyperlink" Target="https://login.consultant.ru/link/?req=doc&amp;base=LAW&amp;n=505119" TargetMode="External"/><Relationship Id="rId19" Type="http://schemas.openxmlformats.org/officeDocument/2006/relationships/hyperlink" Target="https://login.consultant.ru/link/?req=doc&amp;base=SPB&amp;n=332576&amp;dst=10001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991&amp;dst=100018" TargetMode="External"/><Relationship Id="rId14" Type="http://schemas.openxmlformats.org/officeDocument/2006/relationships/hyperlink" Target="https://login.consultant.ru/link/?req=doc&amp;base=SPB&amp;n=326396&amp;dst=100045" TargetMode="External"/><Relationship Id="rId22" Type="http://schemas.openxmlformats.org/officeDocument/2006/relationships/hyperlink" Target="https://login.consultant.ru/link/?req=doc&amp;base=SPB&amp;n=332576&amp;dst=100020" TargetMode="External"/><Relationship Id="rId27" Type="http://schemas.openxmlformats.org/officeDocument/2006/relationships/hyperlink" Target="https://login.consultant.ru/link/?req=doc&amp;base=SPB&amp;n=332576&amp;dst=1000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3100</Words>
  <Characters>17671</Characters>
  <Application>Microsoft Office Word</Application>
  <DocSecurity>0</DocSecurity>
  <Lines>147</Lines>
  <Paragraphs>41</Paragraphs>
  <ScaleCrop>false</ScaleCrop>
  <Company/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2026-07-09T12:27:00Z</dcterms:created>
  <dcterms:modified xsi:type="dcterms:W3CDTF">2026-07-09T12:28:00Z</dcterms:modified>
</cp:coreProperties>
</file>