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КОМИТЕТ ПО СОЦИАЛЬНОЙ ЗАЩИТЕ НАСЕЛЕНИЯ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от 15 мая 2019 г. N 17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АНТИКОРРУПЦИОННОЙ ЭКСПЕРТИЗЫ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И ПРОЕКТОВ НОРМАТИВНЫХ ПРАВОВЫХ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АКТОВ КОМИТЕТА ПО СОЦИАЛЬНОЙ ЗАЩИТЕ НАСЕЛЕНИЯ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2741F1" w:rsidRPr="00274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области от 12.01.2021 </w:t>
            </w:r>
            <w:hyperlink r:id="rId5" w:history="1">
              <w:r w:rsidRPr="002741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04-1</w:t>
              </w:r>
            </w:hyperlink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31.03.2022 </w:t>
            </w:r>
            <w:hyperlink r:id="rId6" w:history="1">
              <w:r w:rsidRPr="002741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04-14</w:t>
              </w:r>
            </w:hyperlink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1F1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7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пункта 3 части 1 статьи 3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 и </w:t>
      </w:r>
      <w:hyperlink r:id="rId8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 от 23 ноября 2010 года N 310 "Об антикоррупционной экспертизе нормативных правовых актов Ленинградской области и проектов нормативных правовых актов Ленинградской области" приказываю:</w:t>
      </w:r>
      <w:proofErr w:type="gramEnd"/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9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комитета по социальной защите населения Ленинградской области (далее - Комитет) согласно приложению.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2. Установить, что антикоррупционная экспертиза приказов Комитета и их проектов проводится отделом правового обеспечения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3. Руководителям структурных подразделений Комитета обеспечить представление проектов приказов Комитета, разработчиком которых является возглавляемое ими структурное подразделение, в отдел правового обеспечения Комитета для проведения их антикоррупционной экспертизы в установленном порядке.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9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27.06.2013 N 14 "О Порядке проведения антикоррупционной экспертизы нормативных правовых актов и проектов нормативных правовых актов комитета по социальной защите населения Ленинградской области".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5. Настоящий приказ вступает в силу со дня его официального опубликования.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Л.Н.Нещадим</w:t>
      </w:r>
      <w:proofErr w:type="spellEnd"/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ПРИЛОЖЕНИЕ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от 15.05.2019 N 17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2741F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АНТИКОРРУПЦИОННОЙ ЭКСПЕРТИЗЫ </w:t>
      </w:r>
      <w:proofErr w:type="gramStart"/>
      <w:r w:rsidRPr="002741F1">
        <w:rPr>
          <w:rFonts w:ascii="Times New Roman" w:hAnsi="Times New Roman" w:cs="Times New Roman"/>
          <w:b/>
          <w:bCs/>
          <w:sz w:val="28"/>
          <w:szCs w:val="28"/>
        </w:rPr>
        <w:t>НОРМАТИВНЫХ</w:t>
      </w:r>
      <w:proofErr w:type="gramEnd"/>
      <w:r w:rsidRPr="002741F1">
        <w:rPr>
          <w:rFonts w:ascii="Times New Roman" w:hAnsi="Times New Roman" w:cs="Times New Roman"/>
          <w:b/>
          <w:bCs/>
          <w:sz w:val="28"/>
          <w:szCs w:val="28"/>
        </w:rPr>
        <w:t xml:space="preserve"> ПРАВОВЫХ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АКТОВ И ПРОЕКТОВ НОРМАТИВНЫХ ПРАВОВЫХ АКТОВ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ПО СОЦИАЛЬНОЙ ЗАЩИТЕ НАСЕЛЕНИЯ ЛЕНИНГРАДСКОЙ ОБЛАСТИ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2741F1" w:rsidRPr="00274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области от 12.01.2021 </w:t>
            </w:r>
            <w:hyperlink r:id="rId10" w:history="1">
              <w:r w:rsidRPr="002741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04-1</w:t>
              </w:r>
            </w:hyperlink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31.03.2022 </w:t>
            </w:r>
            <w:hyperlink r:id="rId11" w:history="1">
              <w:r w:rsidRPr="002741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04-14</w:t>
              </w:r>
            </w:hyperlink>
            <w:r w:rsidRPr="002741F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1F1" w:rsidRPr="002741F1" w:rsidRDefault="002741F1" w:rsidP="002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с Федеральным </w:t>
      </w:r>
      <w:hyperlink r:id="rId12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 регулирует проведение антикоррупционной экспертизы приказов Комитета и проектов приказов Комитета в целях выявления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устранения, а также процедуру подготовки экспертных заключений по результатам антикоррупционной экспертизы приказов Комитета и проектов приказов Комитета.</w:t>
      </w:r>
      <w:proofErr w:type="gramEnd"/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понятия: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- экспертное исследование с целью выявления в приказах Комитета и проектах приказов Комитета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экспертное заключение - экспертное заключение по результатам антикоррупционной экспертизы приказа Комитета или проекта приказа Комитета;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сеть Интернет - информационно-телекоммуникационная сеть "Интернет";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lastRenderedPageBreak/>
        <w:t xml:space="preserve">Методика - </w:t>
      </w:r>
      <w:hyperlink r:id="rId13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методика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Разработчик - сотрудник структурного подразделения Комитета, которому поручено разработать и согласовать проект приказа Комитета;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Руководитель Комитета - председатель Комитета или должностное лицо, временно исполняющее его обязанности.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</w:t>
      </w:r>
      <w:proofErr w:type="gramStart"/>
      <w:r w:rsidRPr="002741F1">
        <w:rPr>
          <w:rFonts w:ascii="Times New Roman" w:hAnsi="Times New Roman" w:cs="Times New Roman"/>
          <w:b/>
          <w:bCs/>
          <w:sz w:val="28"/>
          <w:szCs w:val="28"/>
        </w:rPr>
        <w:t>проведения антикоррупционной экспертизы проектов приказов Комитета</w:t>
      </w:r>
      <w:proofErr w:type="gramEnd"/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2.1. Антикоррупционная экспертиза проектов приказов Комитета проводится при осуществлении их правовой (юридической) экспертизы в соответствии с Методикой.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2.2. Антикоррупционная экспертиза проекта приказа Комитета проводится отделом правового обеспечения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2.3. Срок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проекта приказа Комитета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составляет не более пяти дней со дня поступления проекта приказа на рассмотрение в отдел правового обеспечения.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2.4. По результатам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проекта приказа Комитета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отделом правового обеспечения Комитета подготавливается экспертное заключение, которое должно содержать следующие сведения: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дата подготовки экспертного заключения;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наименование проекта приказа Комитета, прошедшего антикоррупционную экспертизу;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положения проекта приказа Комитета, содержащие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 (в случае выявления);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предложения о способах устранения выявленных в проекте приказа Комитета положений, содержащих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 (в случае выявления).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В экспертном заключении могут быть отражены возможные негативные последствия сохранения в проекте приказа Комитета положений, содержащих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lastRenderedPageBreak/>
        <w:t>2.5. Экспертное заключение подписывается Руководителем Комитета и хранится вместе с подлинником приказа Комитета, проект которого прошел антикоррупционную экспертизу, в отделе организационного и информационного обеспечения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12.01.2021 N 04-1)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2.6. Положения проекта приказа Комитета, содержащие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приказа Комитета на стадии его доработки.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антикоррупционной экспертизы приказов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3.1. Антикоррупционная экспертиза приказов Комитета проводится отделом правового обеспечения Комитета при проведении их правовой (юридической) экспертизы и мониторинге их применения в соответствии с Методикой.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3.2. По результатам проведения антикоррупционной экспертизы приказа Комитета отдел правового обеспечения Комитета подготавливает экспертное заключение, которое должно содержать следующие сведения: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дата подготовки экспертного заключения;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дата принятия (издания), номер, наименование приказа Комитета, являющегося объектом антикоррупционной экспертизы;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положения приказа Комитета, содержащие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 (в случае выявления);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предложения о способах устранения выявленных в приказе Комитета положений, содержащих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 (в случае выявления).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В экспертном заключении могут быть отражены возможные негативные последствия сохранения в приказе Комитета положений, содержащих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3.3. Экспертное заключение подписывается Руководителем Комитета и передается на хранение в отдел организационного и информационного обеспечения Комитета вместе с подлинником приказа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5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12.01.2021 N 04-1)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lastRenderedPageBreak/>
        <w:t xml:space="preserve">3.4. Положения приказа Комитета, содержащие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приказа, а при его отсутствии - иным государственным гражданским служащим, назначенным Руководителем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4. Независимая антикоррупционная экспертиза приказов и проектов приказов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4.1. Для обеспечения проведения независимой антикоррупционной экспертизы проект приказа Комитета размещается в сетевом издании "Электронное опубликование документов" в течение рабочего дня, соответствующего дню направления проекта приказа Комитета на согласование, с указанием адреса электронной почты для направления заключений, а также даты начала и даты окончания приема заключений по результатам независимой антикоррупционной экспертизы.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ред. Приказов комитета по социальной защите населения Ленинградской области от 12.01.2021 </w:t>
      </w:r>
      <w:hyperlink r:id="rId16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N 04-1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, от 31.03.2022 </w:t>
      </w:r>
      <w:hyperlink r:id="rId17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N 04-14</w:t>
        </w:r>
      </w:hyperlink>
      <w:r w:rsidRPr="002741F1">
        <w:rPr>
          <w:rFonts w:ascii="Times New Roman" w:hAnsi="Times New Roman" w:cs="Times New Roman"/>
          <w:sz w:val="28"/>
          <w:szCs w:val="28"/>
        </w:rPr>
        <w:t>)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Срок, на который проект приказа Комитета размещается в сети Интернет, не может составлять менее семи дней.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4.2. Прием и рассмотрение заключений, составленных независимыми экспертами, проводившими независимую антикоррупционную экспертизу, осуществляет отдел правового обеспечения Комитета.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8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12.01.2021 N 04-1)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4.3. По результатам рассмотрения составленного независимым экспертом заключения независимому эксперту направляется мотивированный ответ Комитета, за исключением случаев, когда в заключени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отсутствуют предложения о способе устранения выявленных </w:t>
      </w:r>
      <w:proofErr w:type="spellStart"/>
      <w:r w:rsidRPr="002741F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741F1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741F1">
        <w:rPr>
          <w:rFonts w:ascii="Times New Roman" w:hAnsi="Times New Roman" w:cs="Times New Roman"/>
          <w:b/>
          <w:bCs/>
          <w:sz w:val="28"/>
          <w:szCs w:val="28"/>
        </w:rPr>
        <w:t>5. Учет результатов антикоррупционной экспертизы приказов и проектов приказов Комитета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организации учета результатов антикоррупционной экспертизы приказов Комитета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 xml:space="preserve"> и проектов приказов Комитета Комитет направляет в комитет правового обеспечения Ленинградской области соответствующие отчеты: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>промежуточный (полугодовой) отчет - до 5 июля текущего года;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итоговый отчет - до 15 января года, следующего за </w:t>
      </w:r>
      <w:proofErr w:type="gramStart"/>
      <w:r w:rsidRPr="002741F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741F1">
        <w:rPr>
          <w:rFonts w:ascii="Times New Roman" w:hAnsi="Times New Roman" w:cs="Times New Roman"/>
          <w:sz w:val="28"/>
          <w:szCs w:val="28"/>
        </w:rPr>
        <w:t>.</w:t>
      </w:r>
    </w:p>
    <w:p w:rsidR="002741F1" w:rsidRPr="002741F1" w:rsidRDefault="002741F1" w:rsidP="002741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Отчеты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формируются по форме согласно приложению к Примерному порядку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</w:t>
      </w:r>
      <w:r w:rsidRPr="002741F1">
        <w:rPr>
          <w:rFonts w:ascii="Times New Roman" w:hAnsi="Times New Roman" w:cs="Times New Roman"/>
          <w:sz w:val="28"/>
          <w:szCs w:val="28"/>
        </w:rPr>
        <w:lastRenderedPageBreak/>
        <w:t>актов органов исполнительной власти Ленинградской области, утвержденному постановлением Правительства Ленинградской области от 23 ноября 2010 года N 310 "Об антикоррупционной экспертизе нормативных правовых актов Ленинградской области и проектов нормативных правовых актов Ленинградской области".</w:t>
      </w:r>
      <w:proofErr w:type="gramEnd"/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2741F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41F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12.01.2021 N 04-1)</w:t>
      </w: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1F1" w:rsidRPr="002741F1" w:rsidRDefault="002741F1" w:rsidP="002741F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76CA7" w:rsidRDefault="002741F1"/>
    <w:sectPr w:rsidR="00E76CA7" w:rsidSect="00C02BFD">
      <w:pgSz w:w="11905" w:h="16838"/>
      <w:pgMar w:top="1134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A"/>
    <w:rsid w:val="000E3C48"/>
    <w:rsid w:val="002741F1"/>
    <w:rsid w:val="009C6287"/>
    <w:rsid w:val="00D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79A87CDBA1DC3E72B2111AF63BE8EF0D2B5A4754878B3155FAD0CAF4CB0767DE2ACA6F6BB4325E158954F81351DB365FA6AA974181E3CeCgFO" TargetMode="External"/><Relationship Id="rId13" Type="http://schemas.openxmlformats.org/officeDocument/2006/relationships/hyperlink" Target="consultantplus://offline/ref=CA179A87CDBA1DC3E72B3E00BA63BE8EF0D5B1A6764E78B3155FAD0CAF4CB0767DE2ACA6F6BB4327E158954F81351DB365FA6AA974181E3CeCgFO" TargetMode="External"/><Relationship Id="rId18" Type="http://schemas.openxmlformats.org/officeDocument/2006/relationships/hyperlink" Target="consultantplus://offline/ref=CA179A87CDBA1DC3E72B2111AF63BE8EF0D4B7A2704478B3155FAD0CAF4CB0767DE2ACA6F6BB4324E658954F81351DB365FA6AA974181E3CeCgF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179A87CDBA1DC3E72B3E00BA63BE8EF6D4B2A3714B78B3155FAD0CAF4CB0767DE2ACA6F6BB4327E458954F81351DB365FA6AA974181E3CeCgFO" TargetMode="External"/><Relationship Id="rId12" Type="http://schemas.openxmlformats.org/officeDocument/2006/relationships/hyperlink" Target="consultantplus://offline/ref=CA179A87CDBA1DC3E72B3E00BA63BE8EF6D4B2A3714B78B3155FAD0CAF4CB0767DE2ACA6F6BB4327E458954F81351DB365FA6AA974181E3CeCgFO" TargetMode="External"/><Relationship Id="rId17" Type="http://schemas.openxmlformats.org/officeDocument/2006/relationships/hyperlink" Target="consultantplus://offline/ref=CA179A87CDBA1DC3E72B2111AF63BE8EF0D2B5A0764E78B3155FAD0CAF4CB0767DE2ACA6F6BB4324E658954F81351DB365FA6AA974181E3CeCg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179A87CDBA1DC3E72B2111AF63BE8EF0D4B7A2704478B3155FAD0CAF4CB0767DE2ACA6F6BB4325EE58954F81351DB365FA6AA974181E3CeCgFO" TargetMode="External"/><Relationship Id="rId20" Type="http://schemas.openxmlformats.org/officeDocument/2006/relationships/hyperlink" Target="consultantplus://offline/ref=CA179A87CDBA1DC3E72B2111AF63BE8EF0D4B7A2704478B3155FAD0CAF4CB0767DE2ACA6F6BB4324E758954F81351DB365FA6AA974181E3CeCg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79A87CDBA1DC3E72B2111AF63BE8EF0D2B5A0764E78B3155FAD0CAF4CB0767DE2ACA6F6BB4325EF58954F81351DB365FA6AA974181E3CeCgFO" TargetMode="External"/><Relationship Id="rId11" Type="http://schemas.openxmlformats.org/officeDocument/2006/relationships/hyperlink" Target="consultantplus://offline/ref=CA179A87CDBA1DC3E72B2111AF63BE8EF0D2B5A0764E78B3155FAD0CAF4CB0767DE2ACA6F6BB4325EF58954F81351DB365FA6AA974181E3CeCgFO" TargetMode="External"/><Relationship Id="rId5" Type="http://schemas.openxmlformats.org/officeDocument/2006/relationships/hyperlink" Target="consultantplus://offline/ref=CA179A87CDBA1DC3E72B2111AF63BE8EF0D4B7A2704478B3155FAD0CAF4CB0767DE2ACA6F6BB4325E358954F81351DB365FA6AA974181E3CeCgFO" TargetMode="External"/><Relationship Id="rId15" Type="http://schemas.openxmlformats.org/officeDocument/2006/relationships/hyperlink" Target="consultantplus://offline/ref=CA179A87CDBA1DC3E72B2111AF63BE8EF0D4B7A2704478B3155FAD0CAF4CB0767DE2ACA6F6BB4325E158954F81351DB365FA6AA974181E3CeCgFO" TargetMode="External"/><Relationship Id="rId10" Type="http://schemas.openxmlformats.org/officeDocument/2006/relationships/hyperlink" Target="consultantplus://offline/ref=CA179A87CDBA1DC3E72B2111AF63BE8EF0D4B7A2704478B3155FAD0CAF4CB0767DE2ACA6F6BB4325E358954F81351DB365FA6AA974181E3CeCgFO" TargetMode="External"/><Relationship Id="rId19" Type="http://schemas.openxmlformats.org/officeDocument/2006/relationships/hyperlink" Target="consultantplus://offline/ref=CA179A87CDBA1DC3E72B2111AF63BE8EF0D2B5A4754878B3155FAD0CAF4CB0767DE2ACA6F6BB4126E758954F81351DB365FA6AA974181E3CeCg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179A87CDBA1DC3E72B2111AF63BE8EF3DEB7A4744578B3155FAD0CAF4CB0766FE2F4AAF6BA5D25E44DC31EC7e6g3O" TargetMode="External"/><Relationship Id="rId14" Type="http://schemas.openxmlformats.org/officeDocument/2006/relationships/hyperlink" Target="consultantplus://offline/ref=CA179A87CDBA1DC3E72B2111AF63BE8EF0D4B7A2704478B3155FAD0CAF4CB0767DE2ACA6F6BB4325E058954F81351DB365FA6AA974181E3CeCg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10938</Characters>
  <Application>Microsoft Office Word</Application>
  <DocSecurity>0</DocSecurity>
  <Lines>91</Lines>
  <Paragraphs>25</Paragraphs>
  <ScaleCrop>false</ScaleCrop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Марк Валерьевич</dc:creator>
  <cp:keywords/>
  <dc:description/>
  <cp:lastModifiedBy>Васько Марк Валерьевич</cp:lastModifiedBy>
  <cp:revision>2</cp:revision>
  <dcterms:created xsi:type="dcterms:W3CDTF">2023-02-01T14:32:00Z</dcterms:created>
  <dcterms:modified xsi:type="dcterms:W3CDTF">2023-02-01T14:33:00Z</dcterms:modified>
</cp:coreProperties>
</file>