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C3" w:rsidRDefault="00D52EC3" w:rsidP="00D52EC3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целях эффективного и результативного использования средств бюджета Ленинградской области исключения, злоупотреблений при формировании и ведении Реестра поставщиков социальных услуг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Ленинградской области,  в комитете действует соответствующая комиссия,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 компетенции которой отнесены вопросы рекомендации о включения сведений в Реестр поставщиков социальных услуг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Ленинградской области (в</w:t>
      </w:r>
      <w:bookmarkStart w:id="0" w:name="_GoBack"/>
      <w:bookmarkEnd w:id="0"/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несение изменений, исключение сведений) председателю комитета, что п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редусмотрено  приказом комитета 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от 19.06.2018 № 13 «О формировании </w:t>
      </w:r>
      <w:proofErr w:type="gramStart"/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 ведении Реестра поставщиков социальных услуг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>в Ленинградской области и Регистра получателей социальных услуг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>в Ленинградской области», административным регламентом предоставления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>на территории Ленинградской области государственной услуги по формированию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  <w:t xml:space="preserve">и ведению Реестра поставщиков социальных услуг в Ленинградской области, утвержденного приказом комитета от 29.12.2022 № 04-92. </w:t>
      </w:r>
      <w:proofErr w:type="gramEnd"/>
    </w:p>
    <w:p w:rsidR="00D52EC3" w:rsidRPr="00D52EC3" w:rsidRDefault="00D52EC3" w:rsidP="00D52EC3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Полагаем действие данной комиссии успешным, поскольку за отче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тный период обоснованные жалобы </w:t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со сторо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ны поставщиков социальных услуг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br/>
      </w:r>
      <w:r w:rsidRPr="00D52EC3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 Ленинградской области отсутствуют.</w:t>
      </w:r>
    </w:p>
    <w:p w:rsidR="00E76CA7" w:rsidRDefault="00D52EC3"/>
    <w:sectPr w:rsidR="00E76CA7" w:rsidSect="005528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2D44"/>
    <w:multiLevelType w:val="hybridMultilevel"/>
    <w:tmpl w:val="6F242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EF"/>
    <w:rsid w:val="000E3C48"/>
    <w:rsid w:val="00552862"/>
    <w:rsid w:val="009C6287"/>
    <w:rsid w:val="00D52EC3"/>
    <w:rsid w:val="00E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62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62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Васько Марк Валерьевич</dc:creator>
  <cp:keywords/>
  <dc:description/>
  <cp:lastModifiedBy>Васько Марк Валерьевич</cp:lastModifiedBy>
  <cp:revision>3</cp:revision>
  <dcterms:created xsi:type="dcterms:W3CDTF">2023-02-21T10:14:00Z</dcterms:created>
  <dcterms:modified xsi:type="dcterms:W3CDTF">2025-02-20T06:21:00Z</dcterms:modified>
</cp:coreProperties>
</file>